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4A" w:rsidRDefault="002A0D4A"/>
    <w:p w:rsidR="00FD1F9B" w:rsidRDefault="00FD1F9B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894"/>
        <w:gridCol w:w="4974"/>
        <w:gridCol w:w="3330"/>
      </w:tblGrid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 xml:space="preserve">Board </w:t>
            </w:r>
          </w:p>
        </w:tc>
        <w:tc>
          <w:tcPr>
            <w:tcW w:w="4974" w:type="dxa"/>
          </w:tcPr>
          <w:p w:rsidR="00FD1F9B" w:rsidRPr="00FD1F9B" w:rsidRDefault="00FD1F9B" w:rsidP="00FD1F9B">
            <w:pPr>
              <w:ind w:right="-2220"/>
            </w:pPr>
            <w:r w:rsidRPr="00FD1F9B">
              <w:t>Title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>Author(s)</w:t>
            </w:r>
          </w:p>
        </w:tc>
      </w:tr>
      <w:tr w:rsidR="00FD1F9B" w:rsidRPr="00FD1F9B" w:rsidTr="00FD1F9B">
        <w:trPr>
          <w:trHeight w:val="575"/>
        </w:trPr>
        <w:tc>
          <w:tcPr>
            <w:tcW w:w="9198" w:type="dxa"/>
            <w:gridSpan w:val="3"/>
          </w:tcPr>
          <w:p w:rsidR="00FD1F9B" w:rsidRPr="00FD1F9B" w:rsidRDefault="00FD1F9B" w:rsidP="00143B93">
            <w:r w:rsidRPr="00FD1F9B">
              <w:t>MONDAY MORNING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1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Introduction to Programming: Science or Art?</w:t>
            </w:r>
          </w:p>
        </w:tc>
        <w:tc>
          <w:tcPr>
            <w:tcW w:w="3330" w:type="dxa"/>
          </w:tcPr>
          <w:p w:rsidR="00FD1F9B" w:rsidRPr="00FD1F9B" w:rsidRDefault="00FD1F9B" w:rsidP="00143B93">
            <w:proofErr w:type="spellStart"/>
            <w:r w:rsidRPr="00FD1F9B">
              <w:t>Wanwei</w:t>
            </w:r>
            <w:proofErr w:type="spellEnd"/>
            <w:r w:rsidRPr="00FD1F9B">
              <w:t xml:space="preserve"> Liu, </w:t>
            </w:r>
            <w:proofErr w:type="spellStart"/>
            <w:r w:rsidRPr="00FD1F9B">
              <w:t>Xiaoguang</w:t>
            </w:r>
            <w:proofErr w:type="spellEnd"/>
            <w:r w:rsidRPr="00FD1F9B">
              <w:t xml:space="preserve"> Mao, </w:t>
            </w:r>
            <w:proofErr w:type="spellStart"/>
            <w:r w:rsidRPr="00FD1F9B">
              <w:t>Huiping</w:t>
            </w:r>
            <w:proofErr w:type="spellEnd"/>
            <w:r w:rsidRPr="00FD1F9B">
              <w:t xml:space="preserve"> Zhou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2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Supporting High School Computer Science Teachers in Writing Academic Papers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Tami </w:t>
            </w:r>
            <w:proofErr w:type="spellStart"/>
            <w:r w:rsidRPr="00FD1F9B">
              <w:t>Lapidot</w:t>
            </w:r>
            <w:proofErr w:type="spellEnd"/>
            <w:r w:rsidRPr="00FD1F9B">
              <w:t xml:space="preserve">, </w:t>
            </w:r>
            <w:proofErr w:type="spellStart"/>
            <w:r w:rsidRPr="00FD1F9B">
              <w:t>Noa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Ragonis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3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An Israeli-Russian Collaboration of Ideas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>Judith Gal-</w:t>
            </w:r>
            <w:proofErr w:type="spellStart"/>
            <w:r w:rsidRPr="00FD1F9B">
              <w:t>Ezer</w:t>
            </w:r>
            <w:proofErr w:type="spellEnd"/>
            <w:r w:rsidRPr="00FD1F9B">
              <w:t xml:space="preserve">, </w:t>
            </w:r>
            <w:proofErr w:type="spellStart"/>
            <w:r w:rsidRPr="00FD1F9B">
              <w:t>Evgeny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Kanel</w:t>
            </w:r>
            <w:proofErr w:type="spellEnd"/>
            <w:r w:rsidRPr="00FD1F9B">
              <w:t xml:space="preserve">, Tami </w:t>
            </w:r>
            <w:proofErr w:type="spellStart"/>
            <w:r w:rsidRPr="00FD1F9B">
              <w:t>Lapidot</w:t>
            </w:r>
            <w:proofErr w:type="spellEnd"/>
            <w:r w:rsidRPr="00FD1F9B">
              <w:t xml:space="preserve">, </w:t>
            </w:r>
            <w:proofErr w:type="spellStart"/>
            <w:r w:rsidRPr="00FD1F9B">
              <w:t>Fraiman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Zeev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4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Developing a Competency Model for Teaching Computer Science in Schools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Marc </w:t>
            </w:r>
            <w:proofErr w:type="spellStart"/>
            <w:r w:rsidRPr="00FD1F9B">
              <w:t>Berges</w:t>
            </w:r>
            <w:proofErr w:type="spellEnd"/>
            <w:r w:rsidRPr="00FD1F9B">
              <w:t xml:space="preserve">, Elena Bender, Peter </w:t>
            </w:r>
            <w:proofErr w:type="spellStart"/>
            <w:r w:rsidRPr="00FD1F9B">
              <w:t>Hubwieser</w:t>
            </w:r>
            <w:proofErr w:type="spellEnd"/>
            <w:r w:rsidRPr="00FD1F9B">
              <w:t xml:space="preserve">, Kathrin </w:t>
            </w:r>
            <w:proofErr w:type="spellStart"/>
            <w:r w:rsidRPr="00FD1F9B">
              <w:t>Bröker</w:t>
            </w:r>
            <w:proofErr w:type="spellEnd"/>
            <w:r w:rsidRPr="00FD1F9B">
              <w:t xml:space="preserve">, Johannes </w:t>
            </w:r>
            <w:proofErr w:type="spellStart"/>
            <w:r w:rsidRPr="00FD1F9B">
              <w:t>Magenheim</w:t>
            </w:r>
            <w:proofErr w:type="spellEnd"/>
            <w:r w:rsidRPr="00FD1F9B">
              <w:t xml:space="preserve">, Melanie </w:t>
            </w:r>
            <w:proofErr w:type="spellStart"/>
            <w:r w:rsidRPr="00FD1F9B">
              <w:t>Margaritis-Kopecki</w:t>
            </w:r>
            <w:proofErr w:type="spellEnd"/>
            <w:r w:rsidRPr="00FD1F9B">
              <w:t xml:space="preserve">, </w:t>
            </w:r>
            <w:proofErr w:type="spellStart"/>
            <w:r w:rsidRPr="00FD1F9B">
              <w:t>Niclas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Schaper</w:t>
            </w:r>
            <w:proofErr w:type="spellEnd"/>
            <w:r w:rsidRPr="00FD1F9B">
              <w:t xml:space="preserve">, Jonas </w:t>
            </w:r>
            <w:proofErr w:type="spellStart"/>
            <w:r w:rsidRPr="00FD1F9B">
              <w:t>Neugebauer</w:t>
            </w:r>
            <w:proofErr w:type="spellEnd"/>
            <w:r w:rsidRPr="00FD1F9B">
              <w:t>, Sigrid Schubert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5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An Empirical Analysis of the Influence of Classmates on the Academic Performance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Carlos </w:t>
            </w:r>
            <w:proofErr w:type="spellStart"/>
            <w:r w:rsidRPr="00FD1F9B">
              <w:t>Herrero</w:t>
            </w:r>
            <w:proofErr w:type="spellEnd"/>
            <w:r w:rsidRPr="00FD1F9B">
              <w:t xml:space="preserve">, Marisa </w:t>
            </w:r>
            <w:proofErr w:type="spellStart"/>
            <w:r w:rsidRPr="00FD1F9B">
              <w:t>Llorens</w:t>
            </w:r>
            <w:proofErr w:type="spellEnd"/>
            <w:r w:rsidRPr="00FD1F9B">
              <w:t xml:space="preserve">, Javier Oliver, </w:t>
            </w:r>
            <w:proofErr w:type="spellStart"/>
            <w:r w:rsidRPr="00FD1F9B">
              <w:t>Josep</w:t>
            </w:r>
            <w:proofErr w:type="spellEnd"/>
            <w:r w:rsidRPr="00FD1F9B">
              <w:t xml:space="preserve"> Silva, Salvador </w:t>
            </w:r>
            <w:proofErr w:type="spellStart"/>
            <w:r w:rsidRPr="00FD1F9B">
              <w:t>Tamarit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6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Using Screencasts to enhance coursework feedback for Game Programming students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>Bobby Law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7</w:t>
            </w:r>
          </w:p>
        </w:tc>
        <w:tc>
          <w:tcPr>
            <w:tcW w:w="4974" w:type="dxa"/>
          </w:tcPr>
          <w:p w:rsidR="00FD1F9B" w:rsidRPr="00FD1F9B" w:rsidRDefault="00FD1F9B" w:rsidP="00143B93">
            <w:proofErr w:type="spellStart"/>
            <w:r w:rsidRPr="00FD1F9B">
              <w:t>MyCS</w:t>
            </w:r>
            <w:proofErr w:type="spellEnd"/>
            <w:r w:rsidRPr="00FD1F9B">
              <w:t>: building a Middle-years CS curriculum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Zachary </w:t>
            </w:r>
            <w:proofErr w:type="spellStart"/>
            <w:r w:rsidRPr="00FD1F9B">
              <w:t>Dodds</w:t>
            </w:r>
            <w:proofErr w:type="spellEnd"/>
            <w:r w:rsidRPr="00FD1F9B">
              <w:t xml:space="preserve">, Michael </w:t>
            </w:r>
            <w:proofErr w:type="spellStart"/>
            <w:r w:rsidRPr="00FD1F9B">
              <w:t>Erlinger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bookmarkStart w:id="0" w:name="_GoBack"/>
            <w:bookmarkEnd w:id="0"/>
            <w:r w:rsidRPr="00FD1F9B">
              <w:t>9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Diversifying Computing Teaching: Building an Online Hub to Promote Inclusivity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Jennifer Ridgeway, Robert Walters, </w:t>
            </w:r>
            <w:proofErr w:type="spellStart"/>
            <w:r w:rsidRPr="00FD1F9B">
              <w:t>Reena</w:t>
            </w:r>
            <w:proofErr w:type="spellEnd"/>
            <w:r w:rsidRPr="00FD1F9B">
              <w:t xml:space="preserve"> Pau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10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Changing Young Women's Perceptions of CS via Outreach</w:t>
            </w:r>
          </w:p>
        </w:tc>
        <w:tc>
          <w:tcPr>
            <w:tcW w:w="3330" w:type="dxa"/>
          </w:tcPr>
          <w:p w:rsidR="00FD1F9B" w:rsidRPr="00FD1F9B" w:rsidRDefault="00FD1F9B" w:rsidP="00143B93">
            <w:proofErr w:type="spellStart"/>
            <w:r w:rsidRPr="00FD1F9B">
              <w:t>Eunjin</w:t>
            </w:r>
            <w:proofErr w:type="spellEnd"/>
            <w:r w:rsidRPr="00FD1F9B">
              <w:t xml:space="preserve"> Jung, </w:t>
            </w:r>
            <w:proofErr w:type="spellStart"/>
            <w:r w:rsidRPr="00FD1F9B">
              <w:t>Xornam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Apedoe</w:t>
            </w:r>
            <w:proofErr w:type="spellEnd"/>
          </w:p>
        </w:tc>
      </w:tr>
      <w:tr w:rsidR="00FD1F9B" w:rsidRPr="00FD1F9B" w:rsidTr="00FD1F9B">
        <w:trPr>
          <w:trHeight w:val="584"/>
        </w:trPr>
        <w:tc>
          <w:tcPr>
            <w:tcW w:w="9198" w:type="dxa"/>
            <w:gridSpan w:val="3"/>
          </w:tcPr>
          <w:p w:rsidR="00FD1F9B" w:rsidRPr="00FD1F9B" w:rsidRDefault="00FD1F9B" w:rsidP="00143B93">
            <w:r w:rsidRPr="00FD1F9B">
              <w:t>MONDAY AFTERNOON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1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The Importance of the Avatar Gender in Training Simulators Based on Virtual Reality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Marta </w:t>
            </w:r>
            <w:proofErr w:type="spellStart"/>
            <w:r w:rsidRPr="00FD1F9B">
              <w:t>Beltrán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2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 xml:space="preserve">Authentic Learning for Computer Network and Security with Mobile Device-based Hands-on </w:t>
            </w:r>
            <w:proofErr w:type="spellStart"/>
            <w:r w:rsidRPr="00FD1F9B">
              <w:t>Labware</w:t>
            </w:r>
            <w:proofErr w:type="spellEnd"/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Ming Yang, </w:t>
            </w:r>
            <w:proofErr w:type="spellStart"/>
            <w:r w:rsidRPr="00FD1F9B">
              <w:t>Minzhe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Guo</w:t>
            </w:r>
            <w:proofErr w:type="spellEnd"/>
            <w:r w:rsidRPr="00FD1F9B">
              <w:t xml:space="preserve">, </w:t>
            </w:r>
            <w:proofErr w:type="spellStart"/>
            <w:r w:rsidRPr="00FD1F9B">
              <w:t>Prabir</w:t>
            </w:r>
            <w:proofErr w:type="spellEnd"/>
            <w:r w:rsidRPr="00FD1F9B">
              <w:t xml:space="preserve"> Bhattacharya, </w:t>
            </w:r>
            <w:proofErr w:type="spellStart"/>
            <w:r w:rsidRPr="00FD1F9B">
              <w:t>Lixin</w:t>
            </w:r>
            <w:proofErr w:type="spellEnd"/>
            <w:r w:rsidRPr="00FD1F9B">
              <w:t xml:space="preserve"> Tao, Kai </w:t>
            </w:r>
            <w:proofErr w:type="spellStart"/>
            <w:r w:rsidRPr="00FD1F9B">
              <w:t>Qian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3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 xml:space="preserve">A Fostering Embedded System Education With Android Sensory Embedded System </w:t>
            </w:r>
            <w:proofErr w:type="spellStart"/>
            <w:r w:rsidRPr="00FD1F9B">
              <w:t>Labware</w:t>
            </w:r>
            <w:proofErr w:type="spellEnd"/>
          </w:p>
        </w:tc>
        <w:tc>
          <w:tcPr>
            <w:tcW w:w="3330" w:type="dxa"/>
          </w:tcPr>
          <w:p w:rsidR="00FD1F9B" w:rsidRPr="00FD1F9B" w:rsidRDefault="00FD1F9B" w:rsidP="00143B93">
            <w:proofErr w:type="spellStart"/>
            <w:r w:rsidRPr="00FD1F9B">
              <w:t>Kuo</w:t>
            </w:r>
            <w:proofErr w:type="spellEnd"/>
            <w:r w:rsidRPr="00FD1F9B">
              <w:t xml:space="preserve">-Sheng Ma, Kai </w:t>
            </w:r>
            <w:proofErr w:type="spellStart"/>
            <w:r w:rsidRPr="00FD1F9B">
              <w:t>Qian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4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Raising Awareness of Mobile Widgets among Developers</w:t>
            </w:r>
          </w:p>
        </w:tc>
        <w:tc>
          <w:tcPr>
            <w:tcW w:w="3330" w:type="dxa"/>
          </w:tcPr>
          <w:p w:rsidR="00FD1F9B" w:rsidRPr="00FD1F9B" w:rsidRDefault="00FD1F9B" w:rsidP="00143B93">
            <w:proofErr w:type="spellStart"/>
            <w:r w:rsidRPr="00FD1F9B">
              <w:t>Hend</w:t>
            </w:r>
            <w:proofErr w:type="spellEnd"/>
            <w:r w:rsidRPr="00FD1F9B">
              <w:t xml:space="preserve"> S. Al-Khalifa, </w:t>
            </w:r>
            <w:proofErr w:type="spellStart"/>
            <w:r w:rsidRPr="00FD1F9B">
              <w:t>Afnan</w:t>
            </w:r>
            <w:proofErr w:type="spellEnd"/>
            <w:r w:rsidRPr="00FD1F9B">
              <w:t xml:space="preserve"> A. Al-</w:t>
            </w:r>
            <w:proofErr w:type="spellStart"/>
            <w:r w:rsidRPr="00FD1F9B">
              <w:t>Subaihin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5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 xml:space="preserve">Using the </w:t>
            </w:r>
            <w:proofErr w:type="spellStart"/>
            <w:r w:rsidRPr="00FD1F9B">
              <w:t>Arduino</w:t>
            </w:r>
            <w:proofErr w:type="spellEnd"/>
            <w:r w:rsidRPr="00FD1F9B">
              <w:t xml:space="preserve"> Platform to Enhance Student Learning Experiences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Ingrid Russell, Patricia </w:t>
            </w:r>
            <w:proofErr w:type="spellStart"/>
            <w:r w:rsidRPr="00FD1F9B">
              <w:t>Mellodge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6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 xml:space="preserve">A Literature Analysis on using Mobile </w:t>
            </w:r>
            <w:r w:rsidRPr="00FD1F9B">
              <w:lastRenderedPageBreak/>
              <w:t>Computing as a Learning Intervention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lastRenderedPageBreak/>
              <w:t xml:space="preserve">Mark Rowan, Josh </w:t>
            </w:r>
            <w:proofErr w:type="spellStart"/>
            <w:r w:rsidRPr="00FD1F9B">
              <w:t>Dehlinger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lastRenderedPageBreak/>
              <w:t>7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Designing Social Personalized Adaptive E-Learning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Lei Shi, Dana Al </w:t>
            </w:r>
            <w:proofErr w:type="spellStart"/>
            <w:r w:rsidRPr="00FD1F9B">
              <w:t>Qudah</w:t>
            </w:r>
            <w:proofErr w:type="spellEnd"/>
            <w:r w:rsidRPr="00FD1F9B">
              <w:t xml:space="preserve">, Alexandra </w:t>
            </w:r>
            <w:proofErr w:type="spellStart"/>
            <w:r w:rsidRPr="00FD1F9B">
              <w:t>Cristea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8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Are Chats and Forums accessible in e-learning systems? A heuristic evaluation comparing four Learning Content Management Systems</w:t>
            </w:r>
          </w:p>
        </w:tc>
        <w:tc>
          <w:tcPr>
            <w:tcW w:w="3330" w:type="dxa"/>
          </w:tcPr>
          <w:p w:rsidR="00FD1F9B" w:rsidRPr="00FD1F9B" w:rsidRDefault="00FD1F9B" w:rsidP="00143B93">
            <w:proofErr w:type="spellStart"/>
            <w:r w:rsidRPr="00FD1F9B">
              <w:t>Rocío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Calvo</w:t>
            </w:r>
            <w:proofErr w:type="spellEnd"/>
            <w:r w:rsidRPr="00FD1F9B">
              <w:t xml:space="preserve">, </w:t>
            </w:r>
            <w:proofErr w:type="spellStart"/>
            <w:r w:rsidRPr="00FD1F9B">
              <w:t>Almudena</w:t>
            </w:r>
            <w:proofErr w:type="spellEnd"/>
            <w:r w:rsidRPr="00FD1F9B">
              <w:t xml:space="preserve"> Gil, Beatriz Iglesias, Ana Iglesias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9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Automatic Formative Assessment of Exercises on Knowledge Representation in First-Order Logic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Angelo </w:t>
            </w:r>
            <w:proofErr w:type="spellStart"/>
            <w:r w:rsidRPr="00FD1F9B">
              <w:t>Kyrilov</w:t>
            </w:r>
            <w:proofErr w:type="spellEnd"/>
          </w:p>
        </w:tc>
      </w:tr>
      <w:tr w:rsidR="00FD1F9B" w:rsidRPr="00FD1F9B" w:rsidTr="00F56BAE">
        <w:trPr>
          <w:trHeight w:val="573"/>
        </w:trPr>
        <w:tc>
          <w:tcPr>
            <w:tcW w:w="9198" w:type="dxa"/>
            <w:gridSpan w:val="3"/>
          </w:tcPr>
          <w:p w:rsidR="00FD1F9B" w:rsidRPr="00FD1F9B" w:rsidRDefault="00FD1F9B" w:rsidP="00143B93">
            <w:r w:rsidRPr="00FD1F9B">
              <w:t>TUESDAY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1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Development of an Interactive Learning Tool to Teach Python Programming Language</w:t>
            </w:r>
          </w:p>
        </w:tc>
        <w:tc>
          <w:tcPr>
            <w:tcW w:w="3330" w:type="dxa"/>
          </w:tcPr>
          <w:p w:rsidR="00FD1F9B" w:rsidRPr="00FD1F9B" w:rsidRDefault="00FD1F9B" w:rsidP="00143B93">
            <w:proofErr w:type="spellStart"/>
            <w:r w:rsidRPr="00FD1F9B">
              <w:t>Bedour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Alshaigy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2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Brain-based Programming - A New Concept for Computer Science Education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Barbara </w:t>
            </w:r>
            <w:proofErr w:type="spellStart"/>
            <w:r w:rsidRPr="00FD1F9B">
              <w:t>Sabitzer</w:t>
            </w:r>
            <w:proofErr w:type="spellEnd"/>
            <w:r w:rsidRPr="00FD1F9B">
              <w:t xml:space="preserve">, Sandra </w:t>
            </w:r>
            <w:proofErr w:type="spellStart"/>
            <w:r w:rsidRPr="00FD1F9B">
              <w:t>Strutzmann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3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A pilot project on non-conventional learning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Sara </w:t>
            </w:r>
            <w:proofErr w:type="spellStart"/>
            <w:r w:rsidRPr="00FD1F9B">
              <w:t>Fernandes</w:t>
            </w:r>
            <w:proofErr w:type="spellEnd"/>
            <w:r w:rsidRPr="00FD1F9B">
              <w:t xml:space="preserve">, Antonio </w:t>
            </w:r>
            <w:proofErr w:type="spellStart"/>
            <w:r w:rsidRPr="00FD1F9B">
              <w:t>Cerone</w:t>
            </w:r>
            <w:proofErr w:type="spellEnd"/>
            <w:r w:rsidRPr="00FD1F9B">
              <w:t>, Luis Barbosa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4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Implicit Theories of Programming Aptitude as a Barrier to Learning to Code: Are They Distinct from Intelligence?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Michael Scott, </w:t>
            </w:r>
            <w:proofErr w:type="spellStart"/>
            <w:r w:rsidRPr="00FD1F9B">
              <w:t>Gheorghita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Ghinea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5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Benefits of Having Students Develop Software For Other Departments</w:t>
            </w:r>
          </w:p>
        </w:tc>
        <w:tc>
          <w:tcPr>
            <w:tcW w:w="3330" w:type="dxa"/>
          </w:tcPr>
          <w:p w:rsidR="00FD1F9B" w:rsidRPr="00FD1F9B" w:rsidRDefault="00FD1F9B" w:rsidP="00143B93">
            <w:proofErr w:type="spellStart"/>
            <w:proofErr w:type="gramStart"/>
            <w:r w:rsidRPr="00FD1F9B">
              <w:t>chun</w:t>
            </w:r>
            <w:proofErr w:type="spellEnd"/>
            <w:proofErr w:type="gramEnd"/>
            <w:r w:rsidRPr="00FD1F9B">
              <w:t xml:space="preserve"> </w:t>
            </w:r>
            <w:proofErr w:type="spellStart"/>
            <w:r w:rsidRPr="00FD1F9B">
              <w:t>wai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liew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6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Developing HFOSS Projects Using Integrated Teams Across Levels and Institutions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Gregory </w:t>
            </w:r>
            <w:proofErr w:type="spellStart"/>
            <w:r w:rsidRPr="00FD1F9B">
              <w:t>Hislop</w:t>
            </w:r>
            <w:proofErr w:type="spellEnd"/>
            <w:r w:rsidRPr="00FD1F9B">
              <w:t xml:space="preserve">, </w:t>
            </w:r>
            <w:proofErr w:type="spellStart"/>
            <w:r w:rsidRPr="00FD1F9B">
              <w:t>Joanmarie</w:t>
            </w:r>
            <w:proofErr w:type="spellEnd"/>
            <w:r w:rsidRPr="00FD1F9B">
              <w:t xml:space="preserve"> Diggs, Heidi Ellis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7</w:t>
            </w:r>
          </w:p>
        </w:tc>
        <w:tc>
          <w:tcPr>
            <w:tcW w:w="4974" w:type="dxa"/>
          </w:tcPr>
          <w:p w:rsidR="00FD1F9B" w:rsidRPr="00FD1F9B" w:rsidRDefault="00FD1F9B" w:rsidP="00143B93">
            <w:proofErr w:type="spellStart"/>
            <w:r w:rsidRPr="00FD1F9B">
              <w:t>SnapViz</w:t>
            </w:r>
            <w:proofErr w:type="spellEnd"/>
            <w:r w:rsidRPr="00FD1F9B">
              <w:t>: Visualizing Programming Assignment Snapshots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Evan </w:t>
            </w:r>
            <w:proofErr w:type="spellStart"/>
            <w:r w:rsidRPr="00FD1F9B">
              <w:t>Balzuweit</w:t>
            </w:r>
            <w:proofErr w:type="spellEnd"/>
            <w:r w:rsidRPr="00FD1F9B">
              <w:t xml:space="preserve">, Jaime </w:t>
            </w:r>
            <w:proofErr w:type="spellStart"/>
            <w:r w:rsidRPr="00FD1F9B">
              <w:t>Spacco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8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Increasing the Experimentation of Theoretical Computer Science with New Features in JFLAP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Susan Rodger, Julian </w:t>
            </w:r>
            <w:proofErr w:type="spellStart"/>
            <w:r w:rsidRPr="00FD1F9B">
              <w:t>Genkins</w:t>
            </w:r>
            <w:proofErr w:type="spellEnd"/>
            <w:r w:rsidRPr="00FD1F9B">
              <w:t>, Ian McMahon, Peggy Li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9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Rethinking the collaboration-cheating border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José </w:t>
            </w:r>
            <w:proofErr w:type="spellStart"/>
            <w:r w:rsidRPr="00FD1F9B">
              <w:t>Miró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Julià</w:t>
            </w:r>
            <w:proofErr w:type="spellEnd"/>
            <w:r w:rsidRPr="00FD1F9B">
              <w:t xml:space="preserve">, David </w:t>
            </w:r>
            <w:proofErr w:type="spellStart"/>
            <w:r w:rsidRPr="00FD1F9B">
              <w:t>López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10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Students Misconceptions in Analysis of Algorithmic and Computational Complexity of Problems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Mark </w:t>
            </w:r>
            <w:proofErr w:type="spellStart"/>
            <w:r w:rsidRPr="00FD1F9B">
              <w:t>Trakhtenbrot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11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 xml:space="preserve">Visualizing Computer Ethics using </w:t>
            </w:r>
            <w:proofErr w:type="spellStart"/>
            <w:r w:rsidRPr="00FD1F9B">
              <w:t>Infographics</w:t>
            </w:r>
            <w:proofErr w:type="spellEnd"/>
          </w:p>
        </w:tc>
        <w:tc>
          <w:tcPr>
            <w:tcW w:w="3330" w:type="dxa"/>
          </w:tcPr>
          <w:p w:rsidR="00FD1F9B" w:rsidRPr="00FD1F9B" w:rsidRDefault="00FD1F9B" w:rsidP="00143B93">
            <w:proofErr w:type="spellStart"/>
            <w:r w:rsidRPr="00FD1F9B">
              <w:t>Ebtisam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Alabdulqader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12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Students Organizing Against Pollution: Computational Thinking Across Boundaries</w:t>
            </w:r>
          </w:p>
        </w:tc>
        <w:tc>
          <w:tcPr>
            <w:tcW w:w="3330" w:type="dxa"/>
          </w:tcPr>
          <w:p w:rsidR="00FD1F9B" w:rsidRPr="00FD1F9B" w:rsidRDefault="00FD1F9B" w:rsidP="00143B93">
            <w:proofErr w:type="spellStart"/>
            <w:r w:rsidRPr="00FD1F9B">
              <w:t>Shahzore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Qureshi</w:t>
            </w:r>
            <w:proofErr w:type="spellEnd"/>
            <w:r w:rsidRPr="00FD1F9B">
              <w:t xml:space="preserve">, Francisco Estevez, S. </w:t>
            </w:r>
            <w:proofErr w:type="spellStart"/>
            <w:r w:rsidRPr="00FD1F9B">
              <w:t>Monisha</w:t>
            </w:r>
            <w:proofErr w:type="spellEnd"/>
            <w:r w:rsidRPr="00FD1F9B">
              <w:t xml:space="preserve"> </w:t>
            </w:r>
            <w:proofErr w:type="spellStart"/>
            <w:r w:rsidRPr="00FD1F9B">
              <w:t>Pulimood</w:t>
            </w:r>
            <w:proofErr w:type="spellEnd"/>
          </w:p>
        </w:tc>
      </w:tr>
      <w:tr w:rsidR="00FD1F9B" w:rsidRPr="00FD1F9B" w:rsidTr="00230CF2">
        <w:trPr>
          <w:trHeight w:val="573"/>
        </w:trPr>
        <w:tc>
          <w:tcPr>
            <w:tcW w:w="9198" w:type="dxa"/>
            <w:gridSpan w:val="3"/>
          </w:tcPr>
          <w:p w:rsidR="00FD1F9B" w:rsidRPr="00FD1F9B" w:rsidRDefault="00FD1F9B" w:rsidP="00143B93">
            <w:r w:rsidRPr="00FD1F9B">
              <w:t>WEDNESDAY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1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ACM Core IT Learning Outcomes for Associate-Degree Programs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>Robert Campbell, Elizabeth Hawthorne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2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CURONTO: An Ontological Model for Curriculum Representation</w:t>
            </w:r>
          </w:p>
        </w:tc>
        <w:tc>
          <w:tcPr>
            <w:tcW w:w="3330" w:type="dxa"/>
          </w:tcPr>
          <w:p w:rsidR="00FD1F9B" w:rsidRPr="00FD1F9B" w:rsidRDefault="00FD1F9B" w:rsidP="00143B93">
            <w:proofErr w:type="spellStart"/>
            <w:r w:rsidRPr="00FD1F9B">
              <w:t>Maha</w:t>
            </w:r>
            <w:proofErr w:type="spellEnd"/>
            <w:r w:rsidRPr="00FD1F9B">
              <w:t xml:space="preserve"> Al-</w:t>
            </w:r>
            <w:proofErr w:type="spellStart"/>
            <w:r w:rsidRPr="00FD1F9B">
              <w:t>Yahya</w:t>
            </w:r>
            <w:proofErr w:type="spellEnd"/>
            <w:r w:rsidRPr="00FD1F9B">
              <w:t xml:space="preserve">, </w:t>
            </w:r>
            <w:proofErr w:type="spellStart"/>
            <w:r w:rsidRPr="00FD1F9B">
              <w:t>Auhood</w:t>
            </w:r>
            <w:proofErr w:type="spellEnd"/>
            <w:r w:rsidRPr="00FD1F9B">
              <w:t xml:space="preserve"> Al-</w:t>
            </w:r>
            <w:proofErr w:type="spellStart"/>
            <w:r w:rsidRPr="00FD1F9B">
              <w:t>Faries</w:t>
            </w:r>
            <w:proofErr w:type="spellEnd"/>
            <w:r w:rsidRPr="00FD1F9B">
              <w:t xml:space="preserve">, </w:t>
            </w:r>
            <w:proofErr w:type="spellStart"/>
            <w:r w:rsidRPr="00FD1F9B">
              <w:t>Remya</w:t>
            </w:r>
            <w:proofErr w:type="spellEnd"/>
            <w:r w:rsidRPr="00FD1F9B">
              <w:t xml:space="preserve"> George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3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Making the Most of the Assessment Process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David </w:t>
            </w:r>
            <w:proofErr w:type="spellStart"/>
            <w:r w:rsidRPr="00FD1F9B">
              <w:t>Bunde</w:t>
            </w:r>
            <w:proofErr w:type="spellEnd"/>
            <w:r w:rsidRPr="00FD1F9B">
              <w:t xml:space="preserve">, John Dooley, Jaime </w:t>
            </w:r>
            <w:proofErr w:type="spellStart"/>
            <w:r w:rsidRPr="00FD1F9B">
              <w:t>Spacco</w:t>
            </w:r>
            <w:proofErr w:type="spellEnd"/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4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 xml:space="preserve">Regional Conferences for Women: Another </w:t>
            </w:r>
            <w:r w:rsidRPr="00FD1F9B">
              <w:lastRenderedPageBreak/>
              <w:t>World Wide Web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lastRenderedPageBreak/>
              <w:t>Gloria Townsend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lastRenderedPageBreak/>
              <w:t>5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Undergraduate Research in Computer Science Education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>William Joel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6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A Story Paradigm for Computer Science Education</w:t>
            </w:r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>William Joel</w:t>
            </w:r>
          </w:p>
        </w:tc>
      </w:tr>
      <w:tr w:rsidR="00FD1F9B" w:rsidRP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7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 xml:space="preserve">Authentic Object Modeling In the Early Computer Science Curriculum Using </w:t>
            </w:r>
            <w:proofErr w:type="spellStart"/>
            <w:r w:rsidRPr="00FD1F9B">
              <w:t>Objektgraph</w:t>
            </w:r>
            <w:proofErr w:type="spellEnd"/>
          </w:p>
        </w:tc>
        <w:tc>
          <w:tcPr>
            <w:tcW w:w="3330" w:type="dxa"/>
          </w:tcPr>
          <w:p w:rsidR="00FD1F9B" w:rsidRPr="00FD1F9B" w:rsidRDefault="00FD1F9B" w:rsidP="00143B93">
            <w:r w:rsidRPr="00FD1F9B">
              <w:t xml:space="preserve">Ira </w:t>
            </w:r>
            <w:proofErr w:type="spellStart"/>
            <w:r w:rsidRPr="00FD1F9B">
              <w:t>Diethelm</w:t>
            </w:r>
            <w:proofErr w:type="spellEnd"/>
            <w:r w:rsidRPr="00FD1F9B">
              <w:t>, Duane Buck</w:t>
            </w:r>
          </w:p>
        </w:tc>
      </w:tr>
      <w:tr w:rsidR="00FD1F9B" w:rsidTr="00FD1F9B">
        <w:tc>
          <w:tcPr>
            <w:tcW w:w="894" w:type="dxa"/>
          </w:tcPr>
          <w:p w:rsidR="00FD1F9B" w:rsidRPr="00FD1F9B" w:rsidRDefault="00FD1F9B" w:rsidP="00143B93">
            <w:r w:rsidRPr="00FD1F9B">
              <w:t>8</w:t>
            </w:r>
          </w:p>
        </w:tc>
        <w:tc>
          <w:tcPr>
            <w:tcW w:w="4974" w:type="dxa"/>
          </w:tcPr>
          <w:p w:rsidR="00FD1F9B" w:rsidRPr="00FD1F9B" w:rsidRDefault="00FD1F9B" w:rsidP="00143B93">
            <w:r w:rsidRPr="00FD1F9B">
              <w:t>A Survey of Computer Science/Software Engineering Skills in ABET-Accredited Programs</w:t>
            </w:r>
          </w:p>
        </w:tc>
        <w:tc>
          <w:tcPr>
            <w:tcW w:w="3330" w:type="dxa"/>
          </w:tcPr>
          <w:p w:rsidR="00FD1F9B" w:rsidRDefault="00FD1F9B" w:rsidP="00143B93">
            <w:proofErr w:type="spellStart"/>
            <w:r w:rsidRPr="00FD1F9B">
              <w:t>Alanna</w:t>
            </w:r>
            <w:proofErr w:type="spellEnd"/>
            <w:r w:rsidRPr="00FD1F9B">
              <w:t xml:space="preserve"> Howard, Brian Schultz</w:t>
            </w:r>
          </w:p>
        </w:tc>
      </w:tr>
    </w:tbl>
    <w:p w:rsidR="00FD1F9B" w:rsidRDefault="00FD1F9B" w:rsidP="00FD1F9B"/>
    <w:sectPr w:rsidR="00FD1F9B" w:rsidSect="005025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9B"/>
    <w:rsid w:val="002A0D4A"/>
    <w:rsid w:val="005025CF"/>
    <w:rsid w:val="00FB0C68"/>
    <w:rsid w:val="00FD1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9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3621</Characters>
  <Application>Microsoft Macintosh Word</Application>
  <DocSecurity>0</DocSecurity>
  <Lines>30</Lines>
  <Paragraphs>8</Paragraphs>
  <ScaleCrop>false</ScaleCrop>
  <Company>CCSU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Kurkovsky</dc:creator>
  <cp:keywords/>
  <dc:description/>
  <cp:lastModifiedBy>Stan Kurkovsky</cp:lastModifiedBy>
  <cp:revision>1</cp:revision>
  <dcterms:created xsi:type="dcterms:W3CDTF">2013-06-18T15:25:00Z</dcterms:created>
  <dcterms:modified xsi:type="dcterms:W3CDTF">2013-06-18T15:29:00Z</dcterms:modified>
</cp:coreProperties>
</file>